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E483" w14:textId="77777777" w:rsidR="00F731A2" w:rsidRDefault="00CF0C20" w:rsidP="0012236C">
      <w:pPr>
        <w:jc w:val="center"/>
        <w:rPr>
          <w:rFonts w:eastAsia="Times New Roman" w:cstheme="minorHAnsi"/>
          <w:b/>
          <w:sz w:val="32"/>
          <w:szCs w:val="32"/>
        </w:rPr>
      </w:pPr>
      <w:r>
        <w:rPr>
          <w:rFonts w:eastAsia="Times New Roman" w:cstheme="minorHAnsi"/>
          <w:b/>
          <w:noProof/>
          <w:sz w:val="32"/>
          <w:szCs w:val="32"/>
        </w:rPr>
        <w:drawing>
          <wp:anchor distT="0" distB="0" distL="114300" distR="114300" simplePos="0" relativeHeight="251658240" behindDoc="0" locked="0" layoutInCell="1" allowOverlap="1" wp14:anchorId="09C8E052" wp14:editId="7A525D43">
            <wp:simplePos x="0" y="0"/>
            <wp:positionH relativeFrom="column">
              <wp:posOffset>58420</wp:posOffset>
            </wp:positionH>
            <wp:positionV relativeFrom="paragraph">
              <wp:posOffset>94615</wp:posOffset>
            </wp:positionV>
            <wp:extent cx="1560195" cy="1169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eated logo BLACK.png"/>
                    <pic:cNvPicPr/>
                  </pic:nvPicPr>
                  <pic:blipFill>
                    <a:blip r:embed="rId7">
                      <a:extLst>
                        <a:ext uri="{28A0092B-C50C-407E-A947-70E740481C1C}">
                          <a14:useLocalDpi xmlns:a14="http://schemas.microsoft.com/office/drawing/2010/main" val="0"/>
                        </a:ext>
                      </a:extLst>
                    </a:blip>
                    <a:stretch>
                      <a:fillRect/>
                    </a:stretch>
                  </pic:blipFill>
                  <pic:spPr>
                    <a:xfrm>
                      <a:off x="0" y="0"/>
                      <a:ext cx="1560195" cy="1169670"/>
                    </a:xfrm>
                    <a:prstGeom prst="rect">
                      <a:avLst/>
                    </a:prstGeom>
                  </pic:spPr>
                </pic:pic>
              </a:graphicData>
            </a:graphic>
            <wp14:sizeRelH relativeFrom="page">
              <wp14:pctWidth>0</wp14:pctWidth>
            </wp14:sizeRelH>
            <wp14:sizeRelV relativeFrom="page">
              <wp14:pctHeight>0</wp14:pctHeight>
            </wp14:sizeRelV>
          </wp:anchor>
        </w:drawing>
      </w:r>
    </w:p>
    <w:p w14:paraId="2AC25FC4" w14:textId="77777777" w:rsidR="007A3471" w:rsidRPr="00F731A2" w:rsidRDefault="00F731A2" w:rsidP="0012236C">
      <w:pPr>
        <w:jc w:val="center"/>
        <w:rPr>
          <w:rFonts w:eastAsia="Times New Roman" w:cstheme="minorHAnsi"/>
          <w:b/>
          <w:sz w:val="32"/>
          <w:szCs w:val="32"/>
        </w:rPr>
      </w:pPr>
      <w:r>
        <w:rPr>
          <w:rFonts w:eastAsia="Times New Roman" w:cstheme="minorHAnsi"/>
          <w:b/>
          <w:sz w:val="32"/>
          <w:szCs w:val="32"/>
        </w:rPr>
        <w:t xml:space="preserve">Fact Sheet: </w:t>
      </w:r>
      <w:r w:rsidR="0012236C" w:rsidRPr="00F731A2">
        <w:rPr>
          <w:rFonts w:eastAsia="Times New Roman" w:cstheme="minorHAnsi"/>
          <w:b/>
          <w:sz w:val="32"/>
          <w:szCs w:val="32"/>
        </w:rPr>
        <w:t>Magnuson-Stevens Fishery Conservation and Management Act</w:t>
      </w:r>
    </w:p>
    <w:p w14:paraId="7DE0A483" w14:textId="77777777" w:rsidR="0012236C" w:rsidRPr="003102B3" w:rsidRDefault="0012236C" w:rsidP="0012236C">
      <w:pPr>
        <w:jc w:val="center"/>
        <w:rPr>
          <w:rFonts w:eastAsia="Times New Roman" w:cstheme="minorHAnsi"/>
          <w:i/>
        </w:rPr>
      </w:pPr>
      <w:r w:rsidRPr="003102B3">
        <w:rPr>
          <w:rFonts w:eastAsia="Times New Roman" w:cstheme="minorHAnsi"/>
          <w:i/>
        </w:rPr>
        <w:t xml:space="preserve">public policy designed to </w:t>
      </w:r>
      <w:r w:rsidR="00DD48E5" w:rsidRPr="003102B3">
        <w:rPr>
          <w:rFonts w:eastAsia="Times New Roman" w:cstheme="minorHAnsi"/>
          <w:i/>
        </w:rPr>
        <w:t xml:space="preserve">balance fishing and upholding the </w:t>
      </w:r>
      <w:r w:rsidRPr="003102B3">
        <w:rPr>
          <w:rFonts w:eastAsia="Times New Roman" w:cstheme="minorHAnsi"/>
          <w:i/>
        </w:rPr>
        <w:t>integrity of God’s marine creation</w:t>
      </w:r>
    </w:p>
    <w:p w14:paraId="2E142C47" w14:textId="1FECA703" w:rsidR="0012236C" w:rsidRPr="003B2DDD" w:rsidRDefault="00A54BC1" w:rsidP="007A3471">
      <w:pPr>
        <w:rPr>
          <w:rFonts w:eastAsia="Times New Roman" w:cstheme="minorHAnsi"/>
          <w:i/>
        </w:rPr>
      </w:pPr>
      <w:r>
        <w:rPr>
          <w:rFonts w:eastAsia="Times New Roman" w:cstheme="minorHAnsi"/>
          <w:i/>
          <w:noProof/>
        </w:rPr>
        <mc:AlternateContent>
          <mc:Choice Requires="wps">
            <w:drawing>
              <wp:anchor distT="0" distB="0" distL="114300" distR="114300" simplePos="0" relativeHeight="251659264" behindDoc="0" locked="0" layoutInCell="1" allowOverlap="1" wp14:anchorId="44D0CB60" wp14:editId="4EEAA01E">
                <wp:simplePos x="0" y="0"/>
                <wp:positionH relativeFrom="column">
                  <wp:posOffset>4970145</wp:posOffset>
                </wp:positionH>
                <wp:positionV relativeFrom="paragraph">
                  <wp:posOffset>71120</wp:posOffset>
                </wp:positionV>
                <wp:extent cx="1861820" cy="4965700"/>
                <wp:effectExtent l="0" t="0" r="17780" b="12700"/>
                <wp:wrapSquare wrapText="bothSides"/>
                <wp:docPr id="2" name="Text Box 2"/>
                <wp:cNvGraphicFramePr/>
                <a:graphic xmlns:a="http://schemas.openxmlformats.org/drawingml/2006/main">
                  <a:graphicData uri="http://schemas.microsoft.com/office/word/2010/wordprocessingShape">
                    <wps:wsp>
                      <wps:cNvSpPr txBox="1"/>
                      <wps:spPr>
                        <a:xfrm>
                          <a:off x="0" y="0"/>
                          <a:ext cx="1861820" cy="4965700"/>
                        </a:xfrm>
                        <a:prstGeom prst="rect">
                          <a:avLst/>
                        </a:prstGeom>
                        <a:solidFill>
                          <a:schemeClr val="lt1"/>
                        </a:solidFill>
                        <a:ln w="6350">
                          <a:solidFill>
                            <a:prstClr val="black"/>
                          </a:solidFill>
                        </a:ln>
                      </wps:spPr>
                      <wps:txbx>
                        <w:txbxContent>
                          <w:p w14:paraId="71F2115E" w14:textId="77777777" w:rsidR="00CF0C20" w:rsidRPr="00A54BC1" w:rsidRDefault="00CF0C20" w:rsidP="00CF0C20">
                            <w:pPr>
                              <w:rPr>
                                <w:rFonts w:cstheme="minorHAnsi"/>
                                <w:sz w:val="22"/>
                                <w:szCs w:val="22"/>
                              </w:rPr>
                            </w:pPr>
                            <w:r w:rsidRPr="00A54BC1">
                              <w:rPr>
                                <w:rFonts w:cstheme="minorHAnsi"/>
                                <w:sz w:val="22"/>
                                <w:szCs w:val="22"/>
                              </w:rPr>
                              <w:t>“</w:t>
                            </w:r>
                            <w:r w:rsidRPr="00A54BC1">
                              <w:rPr>
                                <w:rFonts w:cstheme="minorHAnsi"/>
                                <w:i/>
                                <w:sz w:val="22"/>
                                <w:szCs w:val="22"/>
                              </w:rPr>
                              <w:t xml:space="preserve">The oceans are in peril. They cannot protect themselves. But God has endowed humankind with the knowledge to rectify our mistakes, and we are, each one of us, given the choice of what we will do. To protect the oceans is to do God’s work. To harm them, even if we are ignorant of the harm we cause, is to diminish His divine creation. We can stop over-fishing and destructive fishing methods so that the miracle of the fishes will endure for future generations… If we can find the faith to love each other and to love God, then we can find the faith to help His vast water planet to live and flourish.” </w:t>
                            </w:r>
                            <w:r w:rsidRPr="00A54BC1">
                              <w:rPr>
                                <w:rFonts w:cstheme="minorHAnsi"/>
                                <w:sz w:val="22"/>
                                <w:szCs w:val="22"/>
                              </w:rPr>
                              <w:t>Patriarch Bartholomew, “The Immortality of Indifference” Homily in Uspenski Orthodox Cathedral, Helsinki (June 6, 2003), Symposium V</w:t>
                            </w:r>
                          </w:p>
                          <w:p w14:paraId="6E9124A1" w14:textId="77777777" w:rsidR="00CF0C20" w:rsidRDefault="00CF0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0CB60" id="_x0000_t202" coordsize="21600,21600" o:spt="202" path="m,l,21600r21600,l21600,xe">
                <v:stroke joinstyle="miter"/>
                <v:path gradientshapeok="t" o:connecttype="rect"/>
              </v:shapetype>
              <v:shape id="Text Box 2" o:spid="_x0000_s1026" type="#_x0000_t202" style="position:absolute;margin-left:391.35pt;margin-top:5.6pt;width:146.6pt;height:3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" fillcolor="white [3201]" strokeweight=".5pt">
                <v:textbox>
                  <w:txbxContent>
                    <w:p w14:paraId="71F2115E" w14:textId="77777777" w:rsidR="00CF0C20" w:rsidRPr="00A54BC1" w:rsidRDefault="00CF0C20" w:rsidP="00CF0C20">
                      <w:pPr>
                        <w:rPr>
                          <w:rFonts w:cstheme="minorHAnsi"/>
                          <w:sz w:val="22"/>
                          <w:szCs w:val="22"/>
                        </w:rPr>
                      </w:pPr>
                      <w:r w:rsidRPr="00A54BC1">
                        <w:rPr>
                          <w:rFonts w:cstheme="minorHAnsi"/>
                          <w:sz w:val="22"/>
                          <w:szCs w:val="22"/>
                        </w:rPr>
                        <w:t>“</w:t>
                      </w:r>
                      <w:r w:rsidRPr="00A54BC1">
                        <w:rPr>
                          <w:rFonts w:cstheme="minorHAnsi"/>
                          <w:i/>
                          <w:sz w:val="22"/>
                          <w:szCs w:val="22"/>
                        </w:rPr>
                        <w:t xml:space="preserve">The oceans are in peril. They cannot protect themselves. But God has endowed humankind with the knowledge to rectify our mistakes, and we are, each one of us, given the choice of what we will do. To protect the oceans is to do God’s work. To harm them, even if we are ignorant of the harm we cause, is to diminish His divine creation. We can stop over-fishing and destructive fishing methods so that the miracle of the fishes will endure for future generations… If we can find the faith to love each other and to love God, then we can find the faith to help His vast water planet to live and flourish.” </w:t>
                      </w:r>
                      <w:r w:rsidRPr="00A54BC1">
                        <w:rPr>
                          <w:rFonts w:cstheme="minorHAnsi"/>
                          <w:sz w:val="22"/>
                          <w:szCs w:val="22"/>
                        </w:rPr>
                        <w:t>Patriarch Bartholomew, “The Immortality of Indifference” Homily in Uspenski Orthodox Cathedral, Helsinki (June 6, 2003), Symposium V</w:t>
                      </w:r>
                    </w:p>
                    <w:p w14:paraId="6E9124A1" w14:textId="77777777" w:rsidR="00CF0C20" w:rsidRDefault="00CF0C20"/>
                  </w:txbxContent>
                </v:textbox>
                <w10:wrap type="square"/>
              </v:shape>
            </w:pict>
          </mc:Fallback>
        </mc:AlternateContent>
      </w:r>
    </w:p>
    <w:p w14:paraId="56F36ED7" w14:textId="6245842D" w:rsidR="00DD48E5" w:rsidRPr="002E2EB1" w:rsidRDefault="00DD48E5" w:rsidP="007A3471">
      <w:pPr>
        <w:rPr>
          <w:rFonts w:eastAsia="Times New Roman" w:cstheme="minorHAnsi"/>
          <w:b/>
          <w:sz w:val="22"/>
          <w:szCs w:val="22"/>
        </w:rPr>
      </w:pPr>
      <w:r w:rsidRPr="002E2EB1">
        <w:rPr>
          <w:rFonts w:eastAsia="Times New Roman" w:cstheme="minorHAnsi"/>
          <w:b/>
          <w:sz w:val="22"/>
          <w:szCs w:val="22"/>
        </w:rPr>
        <w:t xml:space="preserve">Why is </w:t>
      </w:r>
      <w:r w:rsidR="00A54BC1" w:rsidRPr="002E2EB1">
        <w:rPr>
          <w:rFonts w:eastAsia="Times New Roman" w:cstheme="minorHAnsi"/>
          <w:b/>
          <w:sz w:val="22"/>
          <w:szCs w:val="22"/>
        </w:rPr>
        <w:t>commercial fishing a moral matter of stewardship</w:t>
      </w:r>
      <w:r w:rsidRPr="002E2EB1">
        <w:rPr>
          <w:rFonts w:eastAsia="Times New Roman" w:cstheme="minorHAnsi"/>
          <w:b/>
          <w:sz w:val="22"/>
          <w:szCs w:val="22"/>
        </w:rPr>
        <w:t xml:space="preserve">? </w:t>
      </w:r>
    </w:p>
    <w:p w14:paraId="53F02025" w14:textId="77D7A801" w:rsidR="00DD48E5" w:rsidRPr="00A54BC1" w:rsidRDefault="003B2DDD" w:rsidP="00DD48E5">
      <w:pPr>
        <w:rPr>
          <w:rFonts w:eastAsia="Times New Roman" w:cstheme="minorHAnsi"/>
          <w:sz w:val="22"/>
          <w:szCs w:val="22"/>
        </w:rPr>
      </w:pPr>
      <w:r w:rsidRPr="00A54BC1">
        <w:rPr>
          <w:rFonts w:eastAsia="Times New Roman" w:cstheme="minorHAnsi"/>
          <w:sz w:val="22"/>
          <w:szCs w:val="22"/>
        </w:rPr>
        <w:t xml:space="preserve">God’s creation is abundant enough to sustain everyone’s need. In the book of Genesis, God calls on humanity to steward all of creation. As stewards, we are called to rightly share the fruits of God’s creation with all humanity, with other plants and creatures, and with future generations. This </w:t>
      </w:r>
      <w:r w:rsidR="00F731A2" w:rsidRPr="00A54BC1">
        <w:rPr>
          <w:rFonts w:eastAsia="Times New Roman" w:cstheme="minorHAnsi"/>
          <w:sz w:val="22"/>
          <w:szCs w:val="22"/>
        </w:rPr>
        <w:t xml:space="preserve">stewardship </w:t>
      </w:r>
      <w:r w:rsidRPr="00A54BC1">
        <w:rPr>
          <w:rFonts w:eastAsia="Times New Roman" w:cstheme="minorHAnsi"/>
          <w:sz w:val="22"/>
          <w:szCs w:val="22"/>
        </w:rPr>
        <w:t>requires thoughtful planning</w:t>
      </w:r>
      <w:r w:rsidR="005C255A">
        <w:rPr>
          <w:rFonts w:eastAsia="Times New Roman" w:cstheme="minorHAnsi"/>
          <w:sz w:val="22"/>
          <w:szCs w:val="22"/>
        </w:rPr>
        <w:t>, conservation, and accountability</w:t>
      </w:r>
      <w:r w:rsidRPr="00A54BC1">
        <w:rPr>
          <w:rFonts w:eastAsia="Times New Roman" w:cstheme="minorHAnsi"/>
          <w:sz w:val="22"/>
          <w:szCs w:val="22"/>
        </w:rPr>
        <w:t xml:space="preserve">. </w:t>
      </w:r>
    </w:p>
    <w:p w14:paraId="3E0E16D0" w14:textId="77777777" w:rsidR="003B2DDD" w:rsidRPr="00DF79D6" w:rsidRDefault="003B2DDD" w:rsidP="00DD48E5">
      <w:pPr>
        <w:rPr>
          <w:rFonts w:eastAsia="Times New Roman" w:cstheme="minorHAnsi"/>
          <w:sz w:val="10"/>
          <w:szCs w:val="10"/>
        </w:rPr>
      </w:pPr>
    </w:p>
    <w:p w14:paraId="3D8E0E91" w14:textId="03B0042E" w:rsidR="00DD48E5" w:rsidRPr="00A54BC1" w:rsidRDefault="003B2DDD" w:rsidP="00DD48E5">
      <w:pPr>
        <w:rPr>
          <w:rFonts w:eastAsia="Times New Roman" w:cstheme="minorHAnsi"/>
          <w:sz w:val="22"/>
          <w:szCs w:val="22"/>
        </w:rPr>
      </w:pPr>
      <w:r w:rsidRPr="00A54BC1">
        <w:rPr>
          <w:rFonts w:eastAsia="Times New Roman" w:cstheme="minorHAnsi"/>
          <w:sz w:val="22"/>
          <w:szCs w:val="22"/>
        </w:rPr>
        <w:t xml:space="preserve">Unfortunately, when we take too many fish at once, fish </w:t>
      </w:r>
      <w:r w:rsidR="005C255A">
        <w:rPr>
          <w:rFonts w:eastAsia="Times New Roman" w:cstheme="minorHAnsi"/>
          <w:sz w:val="22"/>
          <w:szCs w:val="22"/>
        </w:rPr>
        <w:t xml:space="preserve">populations cannot sustain themselves. </w:t>
      </w:r>
      <w:r w:rsidR="00DD48E5" w:rsidRPr="00A54BC1">
        <w:rPr>
          <w:rFonts w:eastAsia="Times New Roman" w:cstheme="minorHAnsi"/>
          <w:sz w:val="22"/>
          <w:szCs w:val="22"/>
        </w:rPr>
        <w:t xml:space="preserve"> </w:t>
      </w:r>
      <w:r w:rsidRPr="00A54BC1">
        <w:rPr>
          <w:rFonts w:eastAsia="Times New Roman" w:cstheme="minorHAnsi"/>
          <w:sz w:val="22"/>
          <w:szCs w:val="22"/>
        </w:rPr>
        <w:t>The</w:t>
      </w:r>
      <w:r w:rsidR="00DD48E5" w:rsidRPr="00A54BC1">
        <w:rPr>
          <w:rFonts w:eastAsia="Times New Roman" w:cstheme="minorHAnsi"/>
          <w:sz w:val="22"/>
          <w:szCs w:val="22"/>
        </w:rPr>
        <w:t xml:space="preserve"> United Nations Food and Agriculture Organization</w:t>
      </w:r>
      <w:r w:rsidR="005C255A">
        <w:rPr>
          <w:rFonts w:eastAsia="Times New Roman" w:cstheme="minorHAnsi"/>
          <w:sz w:val="22"/>
          <w:szCs w:val="22"/>
        </w:rPr>
        <w:t>’s</w:t>
      </w:r>
      <w:r w:rsidR="00DD48E5" w:rsidRPr="00A54BC1">
        <w:rPr>
          <w:rFonts w:eastAsia="Times New Roman" w:cstheme="minorHAnsi"/>
          <w:sz w:val="22"/>
          <w:szCs w:val="22"/>
        </w:rPr>
        <w:t xml:space="preserve"> (FAO) analysis of assessed commercial fish stocks</w:t>
      </w:r>
      <w:r w:rsidRPr="00A54BC1">
        <w:rPr>
          <w:rFonts w:eastAsia="Times New Roman" w:cstheme="minorHAnsi"/>
          <w:sz w:val="22"/>
          <w:szCs w:val="22"/>
        </w:rPr>
        <w:t xml:space="preserve"> </w:t>
      </w:r>
      <w:r w:rsidR="005C255A">
        <w:rPr>
          <w:rFonts w:eastAsia="Times New Roman" w:cstheme="minorHAnsi"/>
          <w:sz w:val="22"/>
          <w:szCs w:val="22"/>
        </w:rPr>
        <w:t xml:space="preserve">showed that proportion of </w:t>
      </w:r>
      <w:r w:rsidR="00DD48E5" w:rsidRPr="00A54BC1">
        <w:rPr>
          <w:rFonts w:eastAsia="Times New Roman" w:cstheme="minorHAnsi"/>
          <w:sz w:val="22"/>
          <w:szCs w:val="22"/>
        </w:rPr>
        <w:t xml:space="preserve">fish stocks </w:t>
      </w:r>
      <w:r w:rsidR="005C255A">
        <w:rPr>
          <w:rFonts w:eastAsia="Times New Roman" w:cstheme="minorHAnsi"/>
          <w:sz w:val="22"/>
          <w:szCs w:val="22"/>
        </w:rPr>
        <w:t xml:space="preserve">at or above </w:t>
      </w:r>
      <w:r w:rsidR="00DD48E5" w:rsidRPr="00A54BC1">
        <w:rPr>
          <w:rFonts w:eastAsia="Times New Roman" w:cstheme="minorHAnsi"/>
          <w:sz w:val="22"/>
          <w:szCs w:val="22"/>
        </w:rPr>
        <w:t xml:space="preserve">biologically sustainable levels decreased from 90 percent in 1974 to 68.6 percent in 2013. </w:t>
      </w:r>
      <w:r w:rsidR="00F731A2" w:rsidRPr="00A54BC1">
        <w:rPr>
          <w:rFonts w:eastAsia="Times New Roman" w:cstheme="minorHAnsi"/>
          <w:i/>
          <w:sz w:val="22"/>
          <w:szCs w:val="22"/>
        </w:rPr>
        <w:t>A full</w:t>
      </w:r>
      <w:r w:rsidR="00DD48E5" w:rsidRPr="00A54BC1">
        <w:rPr>
          <w:rFonts w:eastAsia="Times New Roman" w:cstheme="minorHAnsi"/>
          <w:i/>
          <w:sz w:val="22"/>
          <w:szCs w:val="22"/>
        </w:rPr>
        <w:t xml:space="preserve"> 31.4 percent of fish stocks were estimated as fished at a biologically unsustainable level.</w:t>
      </w:r>
      <w:r w:rsidR="00F731A2" w:rsidRPr="00A54BC1">
        <w:rPr>
          <w:rStyle w:val="FootnoteReference"/>
          <w:rFonts w:eastAsia="Times New Roman" w:cstheme="minorHAnsi"/>
          <w:i/>
          <w:sz w:val="22"/>
          <w:szCs w:val="22"/>
        </w:rPr>
        <w:footnoteReference w:id="1"/>
      </w:r>
      <w:r w:rsidRPr="00A54BC1">
        <w:rPr>
          <w:rFonts w:eastAsia="Times New Roman" w:cstheme="minorHAnsi"/>
          <w:sz w:val="22"/>
          <w:szCs w:val="22"/>
        </w:rPr>
        <w:t xml:space="preserve"> </w:t>
      </w:r>
    </w:p>
    <w:p w14:paraId="09EB72D4" w14:textId="19E073FF" w:rsidR="00DD48E5" w:rsidRPr="00DF79D6" w:rsidRDefault="00DD48E5" w:rsidP="007A3471">
      <w:pPr>
        <w:rPr>
          <w:rFonts w:eastAsia="Times New Roman" w:cstheme="minorHAnsi"/>
          <w:sz w:val="10"/>
          <w:szCs w:val="10"/>
        </w:rPr>
      </w:pPr>
    </w:p>
    <w:p w14:paraId="28A0E0C5" w14:textId="77777777" w:rsidR="0012236C" w:rsidRPr="002E2EB1" w:rsidRDefault="00DD48E5" w:rsidP="007A3471">
      <w:pPr>
        <w:rPr>
          <w:rFonts w:eastAsia="Times New Roman" w:cstheme="minorHAnsi"/>
          <w:b/>
          <w:sz w:val="22"/>
          <w:szCs w:val="22"/>
        </w:rPr>
      </w:pPr>
      <w:r w:rsidRPr="002E2EB1">
        <w:rPr>
          <w:rFonts w:eastAsia="Times New Roman" w:cstheme="minorHAnsi"/>
          <w:b/>
          <w:sz w:val="22"/>
          <w:szCs w:val="22"/>
        </w:rPr>
        <w:t>What does the Magnuson-Stevens Fishery Conservation and Management Act do?</w:t>
      </w:r>
    </w:p>
    <w:p w14:paraId="16675896" w14:textId="4468D4F2" w:rsidR="00A54BC1" w:rsidRPr="00A54BC1" w:rsidRDefault="00A54BC1" w:rsidP="00DF79D6">
      <w:pPr>
        <w:rPr>
          <w:rFonts w:eastAsia="Times New Roman" w:cstheme="minorHAnsi"/>
          <w:sz w:val="22"/>
          <w:szCs w:val="22"/>
        </w:rPr>
      </w:pPr>
      <w:r w:rsidRPr="00A54BC1">
        <w:rPr>
          <w:rFonts w:eastAsia="Times New Roman" w:cstheme="minorHAnsi"/>
          <w:sz w:val="22"/>
          <w:szCs w:val="22"/>
        </w:rPr>
        <w:t xml:space="preserve">First passed in 1976, and improved with bipartisan support in 1996 and 2006, the Magnuson-Stevens Act </w:t>
      </w:r>
      <w:r w:rsidR="00DF79D6">
        <w:rPr>
          <w:rFonts w:eastAsia="Times New Roman" w:cstheme="minorHAnsi"/>
          <w:sz w:val="22"/>
          <w:szCs w:val="22"/>
        </w:rPr>
        <w:t>i</w:t>
      </w:r>
      <w:r w:rsidRPr="00A54BC1">
        <w:rPr>
          <w:rFonts w:eastAsia="Times New Roman" w:cstheme="minorHAnsi"/>
          <w:sz w:val="22"/>
          <w:szCs w:val="22"/>
        </w:rPr>
        <w:t xml:space="preserve">s the primary law governing </w:t>
      </w:r>
      <w:r w:rsidR="000A76AD">
        <w:rPr>
          <w:rFonts w:eastAsia="Times New Roman" w:cstheme="minorHAnsi"/>
          <w:sz w:val="22"/>
          <w:szCs w:val="22"/>
        </w:rPr>
        <w:t xml:space="preserve">U.S. ocean </w:t>
      </w:r>
      <w:r w:rsidRPr="00A54BC1">
        <w:rPr>
          <w:rFonts w:eastAsia="Times New Roman" w:cstheme="minorHAnsi"/>
          <w:sz w:val="22"/>
          <w:szCs w:val="22"/>
        </w:rPr>
        <w:t xml:space="preserve">fisheries management. </w:t>
      </w:r>
      <w:r w:rsidR="00DF79D6" w:rsidRPr="00A54BC1">
        <w:rPr>
          <w:rFonts w:eastAsia="Times New Roman" w:cstheme="minorHAnsi"/>
          <w:sz w:val="22"/>
          <w:szCs w:val="22"/>
        </w:rPr>
        <w:t>Under the Magnuson-Stevens Act, U.S. fisheries management is held to a transparent and public process of science, management, innovation, and collaboration with the fishing industry.</w:t>
      </w:r>
      <w:r w:rsidR="00DF79D6">
        <w:rPr>
          <w:rFonts w:eastAsia="Times New Roman" w:cstheme="minorHAnsi"/>
          <w:sz w:val="22"/>
          <w:szCs w:val="22"/>
        </w:rPr>
        <w:t xml:space="preserve"> </w:t>
      </w:r>
      <w:r w:rsidRPr="00A54BC1">
        <w:rPr>
          <w:rFonts w:eastAsia="Times New Roman" w:cstheme="minorHAnsi"/>
          <w:sz w:val="22"/>
          <w:szCs w:val="22"/>
        </w:rPr>
        <w:t>It fosters long-term biological and economic sustainability of our nation’s marine fisheries by:</w:t>
      </w:r>
    </w:p>
    <w:p w14:paraId="39486CF2" w14:textId="69A54F46" w:rsidR="00A54BC1" w:rsidRPr="00A54BC1" w:rsidRDefault="00A54BC1" w:rsidP="00DF79D6">
      <w:pPr>
        <w:numPr>
          <w:ilvl w:val="0"/>
          <w:numId w:val="1"/>
        </w:numPr>
        <w:rPr>
          <w:rFonts w:eastAsia="Times New Roman" w:cstheme="minorHAnsi"/>
          <w:sz w:val="22"/>
          <w:szCs w:val="22"/>
        </w:rPr>
      </w:pPr>
      <w:r w:rsidRPr="00A54BC1">
        <w:rPr>
          <w:rFonts w:eastAsia="Times New Roman" w:cstheme="minorHAnsi"/>
          <w:sz w:val="22"/>
          <w:szCs w:val="22"/>
        </w:rPr>
        <w:t>Preventing overfishing.</w:t>
      </w:r>
    </w:p>
    <w:p w14:paraId="2A885482" w14:textId="53B3DBF3" w:rsidR="00A54BC1" w:rsidRPr="00A54BC1" w:rsidRDefault="00A54BC1" w:rsidP="00A54BC1">
      <w:pPr>
        <w:numPr>
          <w:ilvl w:val="0"/>
          <w:numId w:val="1"/>
        </w:numPr>
        <w:spacing w:before="100" w:beforeAutospacing="1" w:after="100" w:afterAutospacing="1"/>
        <w:rPr>
          <w:rFonts w:eastAsia="Times New Roman" w:cstheme="minorHAnsi"/>
          <w:sz w:val="22"/>
          <w:szCs w:val="22"/>
        </w:rPr>
      </w:pPr>
      <w:r w:rsidRPr="00A54BC1">
        <w:rPr>
          <w:rFonts w:eastAsia="Times New Roman" w:cstheme="minorHAnsi"/>
          <w:sz w:val="22"/>
          <w:szCs w:val="22"/>
        </w:rPr>
        <w:t>Rebuilding overfished stocks.</w:t>
      </w:r>
    </w:p>
    <w:p w14:paraId="4B1EDBD6" w14:textId="33A3E94E" w:rsidR="00A54BC1" w:rsidRPr="00A54BC1" w:rsidRDefault="00A54BC1" w:rsidP="00A54BC1">
      <w:pPr>
        <w:numPr>
          <w:ilvl w:val="0"/>
          <w:numId w:val="1"/>
        </w:numPr>
        <w:spacing w:before="100" w:beforeAutospacing="1" w:after="100" w:afterAutospacing="1"/>
        <w:rPr>
          <w:rFonts w:eastAsia="Times New Roman" w:cstheme="minorHAnsi"/>
          <w:sz w:val="22"/>
          <w:szCs w:val="22"/>
        </w:rPr>
      </w:pPr>
      <w:r w:rsidRPr="00A54BC1">
        <w:rPr>
          <w:rFonts w:eastAsia="Times New Roman" w:cstheme="minorHAnsi"/>
          <w:sz w:val="22"/>
          <w:szCs w:val="22"/>
        </w:rPr>
        <w:t>Increasing long-term economic and social benefits.</w:t>
      </w:r>
    </w:p>
    <w:p w14:paraId="0CEF8942" w14:textId="194BFA68" w:rsidR="00A54BC1" w:rsidRPr="00DF79D6" w:rsidRDefault="00A54BC1" w:rsidP="007A3471">
      <w:pPr>
        <w:numPr>
          <w:ilvl w:val="0"/>
          <w:numId w:val="1"/>
        </w:numPr>
        <w:spacing w:before="100" w:beforeAutospacing="1" w:after="100" w:afterAutospacing="1"/>
        <w:rPr>
          <w:rFonts w:eastAsia="Times New Roman" w:cstheme="minorHAnsi"/>
          <w:sz w:val="22"/>
          <w:szCs w:val="22"/>
        </w:rPr>
      </w:pPr>
      <w:r w:rsidRPr="00A54BC1">
        <w:rPr>
          <w:rFonts w:eastAsia="Times New Roman" w:cstheme="minorHAnsi"/>
          <w:sz w:val="22"/>
          <w:szCs w:val="22"/>
        </w:rPr>
        <w:t>Ensuring a safe and sustainable supply of seafood.</w:t>
      </w:r>
      <w:r w:rsidR="00DF79D6" w:rsidRPr="00DF79D6">
        <w:rPr>
          <w:rStyle w:val="FootnoteReference"/>
          <w:rFonts w:eastAsia="Times New Roman" w:cstheme="minorHAnsi"/>
          <w:sz w:val="22"/>
          <w:szCs w:val="22"/>
        </w:rPr>
        <w:t xml:space="preserve"> </w:t>
      </w:r>
      <w:r w:rsidR="00DF79D6">
        <w:rPr>
          <w:rStyle w:val="FootnoteReference"/>
          <w:rFonts w:eastAsia="Times New Roman" w:cstheme="minorHAnsi"/>
          <w:sz w:val="22"/>
          <w:szCs w:val="22"/>
        </w:rPr>
        <w:footnoteReference w:id="2"/>
      </w:r>
    </w:p>
    <w:p w14:paraId="5E18B533" w14:textId="6533BD3C" w:rsidR="00A54BC1" w:rsidRPr="002E2EB1" w:rsidRDefault="00DD48E5" w:rsidP="007A3471">
      <w:pPr>
        <w:rPr>
          <w:rFonts w:eastAsia="Times New Roman" w:cstheme="minorHAnsi"/>
          <w:b/>
          <w:sz w:val="22"/>
          <w:szCs w:val="22"/>
        </w:rPr>
      </w:pPr>
      <w:r w:rsidRPr="002E2EB1">
        <w:rPr>
          <w:rFonts w:eastAsia="Times New Roman" w:cstheme="minorHAnsi"/>
          <w:b/>
          <w:sz w:val="22"/>
          <w:szCs w:val="22"/>
        </w:rPr>
        <w:t xml:space="preserve">What is </w:t>
      </w:r>
      <w:r w:rsidR="00A54BC1" w:rsidRPr="002E2EB1">
        <w:rPr>
          <w:rFonts w:eastAsia="Times New Roman" w:cstheme="minorHAnsi"/>
          <w:b/>
          <w:sz w:val="22"/>
          <w:szCs w:val="22"/>
        </w:rPr>
        <w:t xml:space="preserve">threatening sustainable fishing practices? </w:t>
      </w:r>
    </w:p>
    <w:p w14:paraId="295B6763" w14:textId="32B0154F" w:rsidR="00A54BC1" w:rsidRPr="002E2EB1" w:rsidRDefault="00DF79D6" w:rsidP="007A3471">
      <w:pPr>
        <w:rPr>
          <w:rFonts w:eastAsia="Times New Roman" w:cstheme="minorHAnsi"/>
          <w:sz w:val="22"/>
          <w:szCs w:val="22"/>
          <w:u w:val="single"/>
        </w:rPr>
      </w:pPr>
      <w:r w:rsidRPr="000A76AD">
        <w:rPr>
          <w:rFonts w:eastAsia="Times New Roman" w:cstheme="minorHAnsi"/>
          <w:sz w:val="22"/>
          <w:szCs w:val="22"/>
        </w:rPr>
        <w:t xml:space="preserve">Congress is actively </w:t>
      </w:r>
      <w:r w:rsidR="00A54BC1" w:rsidRPr="000A76AD">
        <w:rPr>
          <w:rFonts w:eastAsia="Times New Roman" w:cstheme="minorHAnsi"/>
          <w:sz w:val="22"/>
          <w:szCs w:val="22"/>
        </w:rPr>
        <w:t xml:space="preserve">considering legislation </w:t>
      </w:r>
      <w:r w:rsidR="005C255A" w:rsidRPr="000A76AD">
        <w:rPr>
          <w:rFonts w:eastAsia="Times New Roman" w:cstheme="minorHAnsi"/>
          <w:sz w:val="22"/>
          <w:szCs w:val="22"/>
        </w:rPr>
        <w:t xml:space="preserve">to roll back the Magnuson-Stevens Act. </w:t>
      </w:r>
      <w:r w:rsidR="002E2EB1">
        <w:rPr>
          <w:rFonts w:eastAsia="Times New Roman" w:cstheme="minorHAnsi"/>
          <w:sz w:val="22"/>
          <w:szCs w:val="22"/>
          <w:u w:val="single"/>
        </w:rPr>
        <w:t>The week of June 24</w:t>
      </w:r>
      <w:r w:rsidR="005C255A" w:rsidRPr="000A76AD">
        <w:rPr>
          <w:rFonts w:eastAsia="Times New Roman" w:cstheme="minorHAnsi"/>
          <w:sz w:val="22"/>
          <w:szCs w:val="22"/>
          <w:u w:val="single"/>
        </w:rPr>
        <w:t>, the House of Representatives will vote on</w:t>
      </w:r>
      <w:r w:rsidR="005C255A" w:rsidRPr="002E2EB1">
        <w:rPr>
          <w:rFonts w:eastAsia="Times New Roman" w:cstheme="minorHAnsi"/>
          <w:sz w:val="22"/>
          <w:szCs w:val="22"/>
          <w:u w:val="single"/>
        </w:rPr>
        <w:t xml:space="preserve"> one such bill, </w:t>
      </w:r>
      <w:r w:rsidRPr="002E2EB1">
        <w:rPr>
          <w:rFonts w:eastAsia="Times New Roman" w:cstheme="minorHAnsi"/>
          <w:sz w:val="22"/>
          <w:szCs w:val="22"/>
          <w:u w:val="single"/>
        </w:rPr>
        <w:t>HR 200</w:t>
      </w:r>
      <w:r w:rsidR="005C255A" w:rsidRPr="002E2EB1">
        <w:rPr>
          <w:rFonts w:eastAsia="Times New Roman" w:cstheme="minorHAnsi"/>
          <w:sz w:val="22"/>
          <w:szCs w:val="22"/>
          <w:u w:val="single"/>
        </w:rPr>
        <w:t>.</w:t>
      </w:r>
      <w:r w:rsidR="005C255A" w:rsidRPr="000A76AD">
        <w:rPr>
          <w:rFonts w:eastAsia="Times New Roman" w:cstheme="minorHAnsi"/>
          <w:sz w:val="22"/>
          <w:szCs w:val="22"/>
        </w:rPr>
        <w:t xml:space="preserve">  This bill should be called the Empty Oceans Act—it would turn back the clock on </w:t>
      </w:r>
      <w:r w:rsidR="005C255A" w:rsidRPr="002E2EB1">
        <w:rPr>
          <w:sz w:val="22"/>
          <w:szCs w:val="22"/>
        </w:rPr>
        <w:t xml:space="preserve">conservation of our country’s fisheries, creating loopholes and exemptions </w:t>
      </w:r>
      <w:r w:rsidR="000A76AD" w:rsidRPr="002E2EB1">
        <w:rPr>
          <w:sz w:val="22"/>
          <w:szCs w:val="22"/>
        </w:rPr>
        <w:t xml:space="preserve">from requirements for </w:t>
      </w:r>
      <w:r w:rsidR="005C255A" w:rsidRPr="002E2EB1">
        <w:rPr>
          <w:sz w:val="22"/>
          <w:szCs w:val="22"/>
        </w:rPr>
        <w:t>science-based annual catch limits</w:t>
      </w:r>
      <w:r w:rsidR="000A76AD" w:rsidRPr="002E2EB1">
        <w:rPr>
          <w:sz w:val="22"/>
          <w:szCs w:val="22"/>
        </w:rPr>
        <w:t xml:space="preserve"> and preventing overfishing. HR 200 would essentially eliminate the law’s requirement to restore depleted fisheries, or to recover God’s bounty for </w:t>
      </w:r>
      <w:r w:rsidR="006766A7">
        <w:rPr>
          <w:sz w:val="22"/>
          <w:szCs w:val="22"/>
        </w:rPr>
        <w:t xml:space="preserve">the prosperity of </w:t>
      </w:r>
      <w:r w:rsidR="000A76AD" w:rsidRPr="002E2EB1">
        <w:rPr>
          <w:sz w:val="22"/>
          <w:szCs w:val="22"/>
        </w:rPr>
        <w:t xml:space="preserve">current and future generations. </w:t>
      </w:r>
    </w:p>
    <w:p w14:paraId="68FDA1C4" w14:textId="77777777" w:rsidR="00A54BC1" w:rsidRPr="002E2EB1" w:rsidRDefault="00A54BC1" w:rsidP="007A3471">
      <w:pPr>
        <w:rPr>
          <w:rFonts w:eastAsia="Times New Roman" w:cstheme="minorHAnsi"/>
          <w:b/>
          <w:sz w:val="22"/>
          <w:szCs w:val="22"/>
        </w:rPr>
      </w:pPr>
    </w:p>
    <w:p w14:paraId="0D0BE452" w14:textId="2916974E" w:rsidR="00DD48E5" w:rsidRPr="002E2EB1" w:rsidRDefault="00A54BC1" w:rsidP="007A3471">
      <w:pPr>
        <w:rPr>
          <w:rFonts w:eastAsia="Times New Roman" w:cstheme="minorHAnsi"/>
          <w:b/>
          <w:sz w:val="22"/>
          <w:szCs w:val="22"/>
        </w:rPr>
      </w:pPr>
      <w:r w:rsidRPr="002E2EB1">
        <w:rPr>
          <w:rFonts w:eastAsia="Times New Roman" w:cstheme="minorHAnsi"/>
          <w:b/>
          <w:sz w:val="22"/>
          <w:szCs w:val="22"/>
        </w:rPr>
        <w:t xml:space="preserve">How can I help foster </w:t>
      </w:r>
      <w:r w:rsidR="00DD48E5" w:rsidRPr="002E2EB1">
        <w:rPr>
          <w:rFonts w:eastAsia="Times New Roman" w:cstheme="minorHAnsi"/>
          <w:b/>
          <w:sz w:val="22"/>
          <w:szCs w:val="22"/>
        </w:rPr>
        <w:t xml:space="preserve">responsible stewardship of </w:t>
      </w:r>
      <w:r w:rsidR="00DF79D6" w:rsidRPr="002E2EB1">
        <w:rPr>
          <w:rFonts w:eastAsia="Times New Roman" w:cstheme="minorHAnsi"/>
          <w:b/>
          <w:sz w:val="22"/>
          <w:szCs w:val="22"/>
        </w:rPr>
        <w:t>fisheries</w:t>
      </w:r>
      <w:r w:rsidR="000A76AD" w:rsidRPr="002E2EB1">
        <w:rPr>
          <w:rFonts w:eastAsia="Times New Roman" w:cstheme="minorHAnsi"/>
          <w:b/>
          <w:sz w:val="22"/>
          <w:szCs w:val="22"/>
        </w:rPr>
        <w:t>, prosperous coastal communities, and healthy oceans</w:t>
      </w:r>
      <w:r w:rsidR="00DD48E5" w:rsidRPr="002E2EB1">
        <w:rPr>
          <w:rFonts w:eastAsia="Times New Roman" w:cstheme="minorHAnsi"/>
          <w:b/>
          <w:sz w:val="22"/>
          <w:szCs w:val="22"/>
        </w:rPr>
        <w:t>?</w:t>
      </w:r>
    </w:p>
    <w:p w14:paraId="6E4049CC" w14:textId="486BC7C4" w:rsidR="00A54BC1" w:rsidRPr="002E2EB1" w:rsidRDefault="00DF79D6" w:rsidP="00DF79D6">
      <w:pPr>
        <w:pStyle w:val="ListParagraph"/>
        <w:numPr>
          <w:ilvl w:val="0"/>
          <w:numId w:val="2"/>
        </w:numPr>
        <w:rPr>
          <w:rFonts w:ascii="Times New Roman" w:eastAsia="Times New Roman" w:hAnsi="Times New Roman" w:cs="Times New Roman"/>
          <w:b/>
          <w:u w:val="single"/>
        </w:rPr>
      </w:pPr>
      <w:r w:rsidRPr="002E2EB1">
        <w:rPr>
          <w:rFonts w:eastAsia="Times New Roman" w:cstheme="minorHAnsi"/>
          <w:b/>
          <w:u w:val="single"/>
        </w:rPr>
        <w:t xml:space="preserve">Call (202) 224-3121 to contact your U.S. representative and urge a “no” vote on HR 200, or any legislation that weakens the Magnuson-Stevens Act. </w:t>
      </w:r>
    </w:p>
    <w:p w14:paraId="0FD51070" w14:textId="6B0253CA" w:rsidR="00DF79D6" w:rsidRDefault="00DF79D6" w:rsidP="00DF79D6">
      <w:pPr>
        <w:pStyle w:val="ListParagraph"/>
        <w:numPr>
          <w:ilvl w:val="0"/>
          <w:numId w:val="2"/>
        </w:numPr>
        <w:rPr>
          <w:rFonts w:eastAsia="Times New Roman" w:cstheme="minorHAnsi"/>
          <w:sz w:val="22"/>
          <w:szCs w:val="22"/>
        </w:rPr>
      </w:pPr>
      <w:r w:rsidRPr="00DF79D6">
        <w:rPr>
          <w:rFonts w:eastAsia="Times New Roman" w:cstheme="minorHAnsi"/>
          <w:sz w:val="22"/>
          <w:szCs w:val="22"/>
        </w:rPr>
        <w:t xml:space="preserve">Spread the news </w:t>
      </w:r>
      <w:r>
        <w:rPr>
          <w:rFonts w:eastAsia="Times New Roman" w:cstheme="minorHAnsi"/>
          <w:sz w:val="22"/>
          <w:szCs w:val="22"/>
        </w:rPr>
        <w:t xml:space="preserve">that God’s marine creation could be put in danger by </w:t>
      </w:r>
      <w:r w:rsidR="000A76AD">
        <w:rPr>
          <w:rFonts w:eastAsia="Times New Roman" w:cstheme="minorHAnsi"/>
          <w:sz w:val="22"/>
          <w:szCs w:val="22"/>
        </w:rPr>
        <w:t xml:space="preserve">returning to the days of </w:t>
      </w:r>
      <w:r>
        <w:rPr>
          <w:rFonts w:eastAsia="Times New Roman" w:cstheme="minorHAnsi"/>
          <w:sz w:val="22"/>
          <w:szCs w:val="22"/>
        </w:rPr>
        <w:t>overfishing</w:t>
      </w:r>
      <w:r w:rsidR="000A76AD">
        <w:rPr>
          <w:rFonts w:eastAsia="Times New Roman" w:cstheme="minorHAnsi"/>
          <w:sz w:val="22"/>
          <w:szCs w:val="22"/>
        </w:rPr>
        <w:t xml:space="preserve"> and depleted fisheries.</w:t>
      </w:r>
    </w:p>
    <w:p w14:paraId="25F5E92B" w14:textId="16354021" w:rsidR="00DF79D6" w:rsidRDefault="00DF79D6" w:rsidP="00DF79D6">
      <w:pPr>
        <w:pStyle w:val="ListParagraph"/>
        <w:rPr>
          <w:rFonts w:eastAsia="Times New Roman" w:cstheme="minorHAnsi"/>
          <w:sz w:val="22"/>
          <w:szCs w:val="22"/>
        </w:rPr>
      </w:pPr>
    </w:p>
    <w:p w14:paraId="039F1A84" w14:textId="39C09442" w:rsidR="0088341F" w:rsidRPr="002E2EB1" w:rsidRDefault="002E2EB1">
      <w:pPr>
        <w:rPr>
          <w:rFonts w:eastAsia="Times New Roman" w:cstheme="minorHAnsi"/>
          <w:sz w:val="22"/>
          <w:szCs w:val="22"/>
        </w:rPr>
      </w:pPr>
      <w:r w:rsidRPr="00DF79D6">
        <w:rPr>
          <w:noProof/>
        </w:rPr>
        <w:drawing>
          <wp:anchor distT="0" distB="0" distL="114300" distR="114300" simplePos="0" relativeHeight="251660288" behindDoc="0" locked="0" layoutInCell="1" allowOverlap="1" wp14:anchorId="21B7EDAC" wp14:editId="6320C033">
            <wp:simplePos x="0" y="0"/>
            <wp:positionH relativeFrom="column">
              <wp:posOffset>3810</wp:posOffset>
            </wp:positionH>
            <wp:positionV relativeFrom="paragraph">
              <wp:posOffset>15875</wp:posOffset>
            </wp:positionV>
            <wp:extent cx="805180" cy="406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06-04 15.39.38.png"/>
                    <pic:cNvPicPr/>
                  </pic:nvPicPr>
                  <pic:blipFill>
                    <a:blip r:embed="rId8">
                      <a:extLst>
                        <a:ext uri="{28A0092B-C50C-407E-A947-70E740481C1C}">
                          <a14:useLocalDpi xmlns:a14="http://schemas.microsoft.com/office/drawing/2010/main" val="0"/>
                        </a:ext>
                      </a:extLst>
                    </a:blip>
                    <a:stretch>
                      <a:fillRect/>
                    </a:stretch>
                  </pic:blipFill>
                  <pic:spPr>
                    <a:xfrm>
                      <a:off x="0" y="0"/>
                      <a:ext cx="805180" cy="406400"/>
                    </a:xfrm>
                    <a:prstGeom prst="rect">
                      <a:avLst/>
                    </a:prstGeom>
                  </pic:spPr>
                </pic:pic>
              </a:graphicData>
            </a:graphic>
            <wp14:sizeRelH relativeFrom="page">
              <wp14:pctWidth>0</wp14:pctWidth>
            </wp14:sizeRelH>
            <wp14:sizeRelV relativeFrom="page">
              <wp14:pctHeight>0</wp14:pctHeight>
            </wp14:sizeRelV>
          </wp:anchor>
        </w:drawing>
      </w:r>
      <w:r w:rsidR="007A3471" w:rsidRPr="00DF79D6">
        <w:rPr>
          <w:rFonts w:eastAsia="Times New Roman" w:cstheme="minorHAnsi"/>
          <w:i/>
          <w:sz w:val="20"/>
          <w:szCs w:val="20"/>
        </w:rPr>
        <w:t>There is the sea, vast and spacious, teeming with creatures beyond number—living things both large and small. Psalm 104:25</w:t>
      </w:r>
      <w:bookmarkStart w:id="0" w:name="_GoBack"/>
      <w:bookmarkEnd w:id="0"/>
    </w:p>
    <w:sectPr w:rsidR="0088341F" w:rsidRPr="002E2EB1" w:rsidSect="00A54B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09DB" w14:textId="77777777" w:rsidR="00EF3C25" w:rsidRDefault="00EF3C25" w:rsidP="00F731A2">
      <w:r>
        <w:separator/>
      </w:r>
    </w:p>
  </w:endnote>
  <w:endnote w:type="continuationSeparator" w:id="0">
    <w:p w14:paraId="28652DA5" w14:textId="77777777" w:rsidR="00EF3C25" w:rsidRDefault="00EF3C25" w:rsidP="00F7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EC05" w14:textId="77777777" w:rsidR="00EF3C25" w:rsidRDefault="00EF3C25" w:rsidP="00F731A2">
      <w:r>
        <w:separator/>
      </w:r>
    </w:p>
  </w:footnote>
  <w:footnote w:type="continuationSeparator" w:id="0">
    <w:p w14:paraId="0F135D10" w14:textId="77777777" w:rsidR="00EF3C25" w:rsidRDefault="00EF3C25" w:rsidP="00F731A2">
      <w:r>
        <w:continuationSeparator/>
      </w:r>
    </w:p>
  </w:footnote>
  <w:footnote w:id="1">
    <w:p w14:paraId="62D4CB40" w14:textId="35166070" w:rsidR="00F731A2" w:rsidRPr="002E2EB1" w:rsidRDefault="00F731A2">
      <w:pPr>
        <w:pStyle w:val="FootnoteText"/>
        <w:rPr>
          <w:sz w:val="16"/>
          <w:szCs w:val="16"/>
        </w:rPr>
      </w:pPr>
      <w:r w:rsidRPr="002E2EB1">
        <w:rPr>
          <w:rStyle w:val="FootnoteReference"/>
          <w:sz w:val="16"/>
          <w:szCs w:val="16"/>
        </w:rPr>
        <w:footnoteRef/>
      </w:r>
      <w:r w:rsidRPr="002E2EB1">
        <w:rPr>
          <w:sz w:val="16"/>
          <w:szCs w:val="16"/>
        </w:rPr>
        <w:t xml:space="preserve"> The State of World Fisheries and Aquaculture. United Nations Food and Agriculture Organization: Contributing to Food Security and Nutrition for All. Rome 2016. </w:t>
      </w:r>
      <w:hyperlink r:id="rId1" w:history="1">
        <w:r w:rsidR="00A54BC1" w:rsidRPr="002E2EB1">
          <w:rPr>
            <w:rStyle w:val="Hyperlink"/>
            <w:sz w:val="16"/>
            <w:szCs w:val="16"/>
          </w:rPr>
          <w:t>http://www.fao.org/3/a-i5555e.pdf</w:t>
        </w:r>
      </w:hyperlink>
      <w:r w:rsidR="00A54BC1" w:rsidRPr="002E2EB1">
        <w:rPr>
          <w:sz w:val="16"/>
          <w:szCs w:val="16"/>
        </w:rPr>
        <w:t xml:space="preserve"> </w:t>
      </w:r>
    </w:p>
  </w:footnote>
  <w:footnote w:id="2">
    <w:p w14:paraId="13575B08" w14:textId="77777777" w:rsidR="00DF79D6" w:rsidRDefault="00DF79D6" w:rsidP="00DF79D6">
      <w:pPr>
        <w:pStyle w:val="FootnoteText"/>
      </w:pPr>
      <w:r w:rsidRPr="002E2EB1">
        <w:rPr>
          <w:rStyle w:val="FootnoteReference"/>
          <w:sz w:val="16"/>
          <w:szCs w:val="16"/>
        </w:rPr>
        <w:footnoteRef/>
      </w:r>
      <w:r w:rsidRPr="002E2EB1">
        <w:rPr>
          <w:sz w:val="16"/>
          <w:szCs w:val="16"/>
        </w:rPr>
        <w:t xml:space="preserve"> National Oceanic and Atmospheric Administration. Laws and Policies: Magnuson-Stevens Act. </w:t>
      </w:r>
      <w:hyperlink r:id="rId2" w:anchor="magnuson-stevens-act" w:history="1">
        <w:r w:rsidRPr="002E2EB1">
          <w:rPr>
            <w:rStyle w:val="Hyperlink"/>
            <w:sz w:val="16"/>
            <w:szCs w:val="16"/>
          </w:rPr>
          <w:t>https://www.fisheries.noaa.gov/topic/laws-policies#magnuson-stevens-act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994"/>
    <w:multiLevelType w:val="multilevel"/>
    <w:tmpl w:val="84B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A0ED7"/>
    <w:multiLevelType w:val="hybridMultilevel"/>
    <w:tmpl w:val="193E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471"/>
    <w:rsid w:val="000A76AD"/>
    <w:rsid w:val="0012236C"/>
    <w:rsid w:val="002357E3"/>
    <w:rsid w:val="002C7429"/>
    <w:rsid w:val="002E2EB1"/>
    <w:rsid w:val="003102B3"/>
    <w:rsid w:val="003B2DDD"/>
    <w:rsid w:val="004B6C24"/>
    <w:rsid w:val="005C255A"/>
    <w:rsid w:val="00650977"/>
    <w:rsid w:val="006766A7"/>
    <w:rsid w:val="006E6167"/>
    <w:rsid w:val="006F33B3"/>
    <w:rsid w:val="006F4F61"/>
    <w:rsid w:val="00744154"/>
    <w:rsid w:val="007A3471"/>
    <w:rsid w:val="008E50DE"/>
    <w:rsid w:val="009A7E69"/>
    <w:rsid w:val="00A54BC1"/>
    <w:rsid w:val="00C20A73"/>
    <w:rsid w:val="00CF0C20"/>
    <w:rsid w:val="00D66AE1"/>
    <w:rsid w:val="00DD48E5"/>
    <w:rsid w:val="00DF79D6"/>
    <w:rsid w:val="00E001CA"/>
    <w:rsid w:val="00EF3C25"/>
    <w:rsid w:val="00F731A2"/>
    <w:rsid w:val="00F976A2"/>
    <w:rsid w:val="00FC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4DFB"/>
  <w14:defaultImageDpi w14:val="32767"/>
  <w15:chartTrackingRefBased/>
  <w15:docId w15:val="{7D440F5D-142C-7047-AF60-234A0A6F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D48E5"/>
  </w:style>
  <w:style w:type="paragraph" w:styleId="FootnoteText">
    <w:name w:val="footnote text"/>
    <w:basedOn w:val="Normal"/>
    <w:link w:val="FootnoteTextChar"/>
    <w:uiPriority w:val="99"/>
    <w:semiHidden/>
    <w:unhideWhenUsed/>
    <w:rsid w:val="00F731A2"/>
    <w:rPr>
      <w:sz w:val="20"/>
      <w:szCs w:val="20"/>
    </w:rPr>
  </w:style>
  <w:style w:type="character" w:customStyle="1" w:styleId="FootnoteTextChar">
    <w:name w:val="Footnote Text Char"/>
    <w:basedOn w:val="DefaultParagraphFont"/>
    <w:link w:val="FootnoteText"/>
    <w:uiPriority w:val="99"/>
    <w:semiHidden/>
    <w:rsid w:val="00F731A2"/>
    <w:rPr>
      <w:sz w:val="20"/>
      <w:szCs w:val="20"/>
    </w:rPr>
  </w:style>
  <w:style w:type="character" w:styleId="FootnoteReference">
    <w:name w:val="footnote reference"/>
    <w:basedOn w:val="DefaultParagraphFont"/>
    <w:uiPriority w:val="99"/>
    <w:semiHidden/>
    <w:unhideWhenUsed/>
    <w:rsid w:val="00F731A2"/>
    <w:rPr>
      <w:vertAlign w:val="superscript"/>
    </w:rPr>
  </w:style>
  <w:style w:type="paragraph" w:styleId="ListParagraph">
    <w:name w:val="List Paragraph"/>
    <w:basedOn w:val="Normal"/>
    <w:uiPriority w:val="34"/>
    <w:qFormat/>
    <w:rsid w:val="00A54BC1"/>
    <w:pPr>
      <w:ind w:left="720"/>
      <w:contextualSpacing/>
    </w:pPr>
  </w:style>
  <w:style w:type="character" w:styleId="Hyperlink">
    <w:name w:val="Hyperlink"/>
    <w:basedOn w:val="DefaultParagraphFont"/>
    <w:uiPriority w:val="99"/>
    <w:unhideWhenUsed/>
    <w:rsid w:val="00A54BC1"/>
    <w:rPr>
      <w:color w:val="0563C1" w:themeColor="hyperlink"/>
      <w:u w:val="single"/>
    </w:rPr>
  </w:style>
  <w:style w:type="character" w:styleId="UnresolvedMention">
    <w:name w:val="Unresolved Mention"/>
    <w:basedOn w:val="DefaultParagraphFont"/>
    <w:uiPriority w:val="99"/>
    <w:rsid w:val="00A54BC1"/>
    <w:rPr>
      <w:color w:val="605E5C"/>
      <w:shd w:val="clear" w:color="auto" w:fill="E1DFDD"/>
    </w:rPr>
  </w:style>
  <w:style w:type="character" w:styleId="Emphasis">
    <w:name w:val="Emphasis"/>
    <w:basedOn w:val="DefaultParagraphFont"/>
    <w:uiPriority w:val="20"/>
    <w:qFormat/>
    <w:rsid w:val="00DF79D6"/>
    <w:rPr>
      <w:i/>
      <w:iCs/>
    </w:rPr>
  </w:style>
  <w:style w:type="paragraph" w:styleId="BalloonText">
    <w:name w:val="Balloon Text"/>
    <w:basedOn w:val="Normal"/>
    <w:link w:val="BalloonTextChar"/>
    <w:uiPriority w:val="99"/>
    <w:semiHidden/>
    <w:unhideWhenUsed/>
    <w:rsid w:val="005C2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9820">
      <w:bodyDiv w:val="1"/>
      <w:marLeft w:val="0"/>
      <w:marRight w:val="0"/>
      <w:marTop w:val="0"/>
      <w:marBottom w:val="0"/>
      <w:divBdr>
        <w:top w:val="none" w:sz="0" w:space="0" w:color="auto"/>
        <w:left w:val="none" w:sz="0" w:space="0" w:color="auto"/>
        <w:bottom w:val="none" w:sz="0" w:space="0" w:color="auto"/>
        <w:right w:val="none" w:sz="0" w:space="0" w:color="auto"/>
      </w:divBdr>
      <w:divsChild>
        <w:div w:id="1917400556">
          <w:marLeft w:val="0"/>
          <w:marRight w:val="0"/>
          <w:marTop w:val="0"/>
          <w:marBottom w:val="0"/>
          <w:divBdr>
            <w:top w:val="none" w:sz="0" w:space="0" w:color="auto"/>
            <w:left w:val="none" w:sz="0" w:space="0" w:color="auto"/>
            <w:bottom w:val="none" w:sz="0" w:space="0" w:color="auto"/>
            <w:right w:val="none" w:sz="0" w:space="0" w:color="auto"/>
          </w:divBdr>
        </w:div>
        <w:div w:id="675687953">
          <w:marLeft w:val="0"/>
          <w:marRight w:val="0"/>
          <w:marTop w:val="0"/>
          <w:marBottom w:val="0"/>
          <w:divBdr>
            <w:top w:val="none" w:sz="0" w:space="0" w:color="auto"/>
            <w:left w:val="none" w:sz="0" w:space="0" w:color="auto"/>
            <w:bottom w:val="none" w:sz="0" w:space="0" w:color="auto"/>
            <w:right w:val="none" w:sz="0" w:space="0" w:color="auto"/>
          </w:divBdr>
        </w:div>
        <w:div w:id="1653218362">
          <w:marLeft w:val="0"/>
          <w:marRight w:val="0"/>
          <w:marTop w:val="0"/>
          <w:marBottom w:val="0"/>
          <w:divBdr>
            <w:top w:val="none" w:sz="0" w:space="0" w:color="auto"/>
            <w:left w:val="none" w:sz="0" w:space="0" w:color="auto"/>
            <w:bottom w:val="none" w:sz="0" w:space="0" w:color="auto"/>
            <w:right w:val="none" w:sz="0" w:space="0" w:color="auto"/>
          </w:divBdr>
        </w:div>
        <w:div w:id="1978417610">
          <w:marLeft w:val="0"/>
          <w:marRight w:val="0"/>
          <w:marTop w:val="0"/>
          <w:marBottom w:val="0"/>
          <w:divBdr>
            <w:top w:val="none" w:sz="0" w:space="0" w:color="auto"/>
            <w:left w:val="none" w:sz="0" w:space="0" w:color="auto"/>
            <w:bottom w:val="none" w:sz="0" w:space="0" w:color="auto"/>
            <w:right w:val="none" w:sz="0" w:space="0" w:color="auto"/>
          </w:divBdr>
        </w:div>
        <w:div w:id="26880483">
          <w:marLeft w:val="0"/>
          <w:marRight w:val="0"/>
          <w:marTop w:val="0"/>
          <w:marBottom w:val="0"/>
          <w:divBdr>
            <w:top w:val="none" w:sz="0" w:space="0" w:color="auto"/>
            <w:left w:val="none" w:sz="0" w:space="0" w:color="auto"/>
            <w:bottom w:val="none" w:sz="0" w:space="0" w:color="auto"/>
            <w:right w:val="none" w:sz="0" w:space="0" w:color="auto"/>
          </w:divBdr>
        </w:div>
      </w:divsChild>
    </w:div>
    <w:div w:id="442501603">
      <w:bodyDiv w:val="1"/>
      <w:marLeft w:val="0"/>
      <w:marRight w:val="0"/>
      <w:marTop w:val="0"/>
      <w:marBottom w:val="0"/>
      <w:divBdr>
        <w:top w:val="none" w:sz="0" w:space="0" w:color="auto"/>
        <w:left w:val="none" w:sz="0" w:space="0" w:color="auto"/>
        <w:bottom w:val="none" w:sz="0" w:space="0" w:color="auto"/>
        <w:right w:val="none" w:sz="0" w:space="0" w:color="auto"/>
      </w:divBdr>
    </w:div>
    <w:div w:id="509833848">
      <w:bodyDiv w:val="1"/>
      <w:marLeft w:val="0"/>
      <w:marRight w:val="0"/>
      <w:marTop w:val="0"/>
      <w:marBottom w:val="0"/>
      <w:divBdr>
        <w:top w:val="none" w:sz="0" w:space="0" w:color="auto"/>
        <w:left w:val="none" w:sz="0" w:space="0" w:color="auto"/>
        <w:bottom w:val="none" w:sz="0" w:space="0" w:color="auto"/>
        <w:right w:val="none" w:sz="0" w:space="0" w:color="auto"/>
      </w:divBdr>
    </w:div>
    <w:div w:id="800729353">
      <w:bodyDiv w:val="1"/>
      <w:marLeft w:val="0"/>
      <w:marRight w:val="0"/>
      <w:marTop w:val="0"/>
      <w:marBottom w:val="0"/>
      <w:divBdr>
        <w:top w:val="none" w:sz="0" w:space="0" w:color="auto"/>
        <w:left w:val="none" w:sz="0" w:space="0" w:color="auto"/>
        <w:bottom w:val="none" w:sz="0" w:space="0" w:color="auto"/>
        <w:right w:val="none" w:sz="0" w:space="0" w:color="auto"/>
      </w:divBdr>
    </w:div>
    <w:div w:id="1033002123">
      <w:bodyDiv w:val="1"/>
      <w:marLeft w:val="0"/>
      <w:marRight w:val="0"/>
      <w:marTop w:val="0"/>
      <w:marBottom w:val="0"/>
      <w:divBdr>
        <w:top w:val="none" w:sz="0" w:space="0" w:color="auto"/>
        <w:left w:val="none" w:sz="0" w:space="0" w:color="auto"/>
        <w:bottom w:val="none" w:sz="0" w:space="0" w:color="auto"/>
        <w:right w:val="none" w:sz="0" w:space="0" w:color="auto"/>
      </w:divBdr>
    </w:div>
    <w:div w:id="1492792511">
      <w:bodyDiv w:val="1"/>
      <w:marLeft w:val="0"/>
      <w:marRight w:val="0"/>
      <w:marTop w:val="0"/>
      <w:marBottom w:val="0"/>
      <w:divBdr>
        <w:top w:val="none" w:sz="0" w:space="0" w:color="auto"/>
        <w:left w:val="none" w:sz="0" w:space="0" w:color="auto"/>
        <w:bottom w:val="none" w:sz="0" w:space="0" w:color="auto"/>
        <w:right w:val="none" w:sz="0" w:space="0" w:color="auto"/>
      </w:divBdr>
    </w:div>
    <w:div w:id="1658343319">
      <w:bodyDiv w:val="1"/>
      <w:marLeft w:val="0"/>
      <w:marRight w:val="0"/>
      <w:marTop w:val="0"/>
      <w:marBottom w:val="0"/>
      <w:divBdr>
        <w:top w:val="none" w:sz="0" w:space="0" w:color="auto"/>
        <w:left w:val="none" w:sz="0" w:space="0" w:color="auto"/>
        <w:bottom w:val="none" w:sz="0" w:space="0" w:color="auto"/>
        <w:right w:val="none" w:sz="0" w:space="0" w:color="auto"/>
      </w:divBdr>
      <w:divsChild>
        <w:div w:id="1714504036">
          <w:marLeft w:val="0"/>
          <w:marRight w:val="0"/>
          <w:marTop w:val="0"/>
          <w:marBottom w:val="0"/>
          <w:divBdr>
            <w:top w:val="none" w:sz="0" w:space="0" w:color="auto"/>
            <w:left w:val="none" w:sz="0" w:space="0" w:color="auto"/>
            <w:bottom w:val="none" w:sz="0" w:space="0" w:color="auto"/>
            <w:right w:val="none" w:sz="0" w:space="0" w:color="auto"/>
          </w:divBdr>
        </w:div>
        <w:div w:id="667711038">
          <w:marLeft w:val="0"/>
          <w:marRight w:val="0"/>
          <w:marTop w:val="0"/>
          <w:marBottom w:val="0"/>
          <w:divBdr>
            <w:top w:val="none" w:sz="0" w:space="0" w:color="auto"/>
            <w:left w:val="none" w:sz="0" w:space="0" w:color="auto"/>
            <w:bottom w:val="none" w:sz="0" w:space="0" w:color="auto"/>
            <w:right w:val="none" w:sz="0" w:space="0" w:color="auto"/>
          </w:divBdr>
        </w:div>
      </w:divsChild>
    </w:div>
    <w:div w:id="19550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isheries.noaa.gov/topic/laws-policies" TargetMode="External"/><Relationship Id="rId1" Type="http://schemas.openxmlformats.org/officeDocument/2006/relationships/hyperlink" Target="http://www.fao.org/3/a-i555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Shantha Alonso</dc:creator>
  <cp:keywords/>
  <dc:description/>
  <cp:lastModifiedBy>Shantha Alonso</cp:lastModifiedBy>
  <cp:revision>2</cp:revision>
  <dcterms:created xsi:type="dcterms:W3CDTF">2018-06-22T13:45:00Z</dcterms:created>
  <dcterms:modified xsi:type="dcterms:W3CDTF">2018-06-22T13:45:00Z</dcterms:modified>
</cp:coreProperties>
</file>